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E232">
      <w:pPr>
        <w:spacing w:line="360" w:lineRule="auto"/>
        <w:jc w:val="center"/>
        <w:rPr>
          <w:rFonts w:ascii="仿宋" w:hAnsi="仿宋" w:eastAsia="仿宋"/>
          <w:b/>
          <w:bCs/>
          <w:sz w:val="40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0"/>
          <w:szCs w:val="44"/>
        </w:rPr>
        <w:t>杭州新中大科技股份有限公司</w:t>
      </w:r>
    </w:p>
    <w:p w14:paraId="78CEF8E2">
      <w:pPr>
        <w:spacing w:line="360" w:lineRule="auto"/>
        <w:jc w:val="center"/>
        <w:rPr>
          <w:rFonts w:ascii="仿宋" w:hAnsi="仿宋" w:eastAsia="仿宋"/>
          <w:b/>
          <w:bCs/>
          <w:sz w:val="40"/>
          <w:szCs w:val="44"/>
        </w:rPr>
      </w:pPr>
      <w:r>
        <w:rPr>
          <w:rFonts w:hint="eastAsia" w:ascii="仿宋" w:hAnsi="仿宋" w:eastAsia="仿宋"/>
          <w:b/>
          <w:bCs/>
          <w:sz w:val="40"/>
          <w:szCs w:val="44"/>
        </w:rPr>
        <w:t>项目管理云产品介绍</w:t>
      </w:r>
    </w:p>
    <w:p w14:paraId="3BA537D6">
      <w:pPr>
        <w:spacing w:line="360" w:lineRule="auto"/>
        <w:rPr>
          <w:rFonts w:ascii="仿宋" w:hAnsi="仿宋" w:eastAsia="仿宋"/>
          <w:sz w:val="22"/>
          <w:szCs w:val="24"/>
        </w:rPr>
      </w:pPr>
    </w:p>
    <w:p w14:paraId="7C1FBA01">
      <w:pPr>
        <w:spacing w:line="360" w:lineRule="auto"/>
        <w:rPr>
          <w:rFonts w:ascii="仿宋" w:hAnsi="仿宋" w:eastAsia="仿宋"/>
          <w:sz w:val="22"/>
          <w:szCs w:val="24"/>
        </w:rPr>
      </w:pPr>
    </w:p>
    <w:p w14:paraId="0A9D1ADB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项目管理云产品概述</w:t>
      </w:r>
    </w:p>
    <w:p w14:paraId="3836D20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中大项目管理云平台，针对于中小型建筑业企业，以项目管理为核心，提供全面的项目管理解决方案，包括经营管理、施工合同管理、分包管理、设备管理、物资管理、成本管理、生产管理等功能，同时还涵盖发票税务、财务管理、资金管控、协同办公、设计管理等模块。</w:t>
      </w:r>
    </w:p>
    <w:p w14:paraId="5D76672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该产品具备快速部署的特点，能够有效帮助中小型建筑施工企业提升管理水平、管控风险、并实现成本效益的提升。</w:t>
      </w:r>
    </w:p>
    <w:p w14:paraId="0E197CB2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免费功能介绍</w:t>
      </w:r>
    </w:p>
    <w:p w14:paraId="6CC44BA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本次为会员单位免费提供的新中大项目管理云平台（免费版）功能模块包括：基础平台、项目注册、合同管理、决策分析、移动APP。</w:t>
      </w:r>
    </w:p>
    <w:p w14:paraId="4197A554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基础平台</w:t>
      </w:r>
    </w:p>
    <w:p w14:paraId="71AE68F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通过基础数据、预警管理、审批管理、供应商信息等功能进行统一的数据管理和权限控制，确保信息的准确性和安全性，提高审批流程的效率和透明度。</w:t>
      </w:r>
    </w:p>
    <w:p w14:paraId="4AFEE48A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项目注册</w:t>
      </w:r>
    </w:p>
    <w:p w14:paraId="2F925D2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简化项目启动和调整流程，通过项目看板实时掌握项目进展情况，有效提高项目管理的灵活性和可视化水平。</w:t>
      </w:r>
    </w:p>
    <w:p w14:paraId="1D0D2F10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</w:t>
      </w:r>
      <w:r>
        <w:rPr>
          <w:rFonts w:hint="eastAsia" w:ascii="仿宋" w:hAnsi="仿宋" w:eastAsia="仿宋"/>
          <w:b/>
          <w:bCs/>
          <w:sz w:val="28"/>
          <w:szCs w:val="28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合同管理</w:t>
      </w:r>
    </w:p>
    <w:p w14:paraId="1DD336A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通过收入/支出合同登记、收入合同结算、支出合同变更等功能实现合同全生命周期管理，减少人为错误和合同风险，确保合同执行的合规性和高效性。</w:t>
      </w:r>
    </w:p>
    <w:p w14:paraId="4AE392B5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4.</w:t>
      </w:r>
      <w:r>
        <w:rPr>
          <w:rFonts w:hint="eastAsia" w:ascii="仿宋" w:hAnsi="仿宋" w:eastAsia="仿宋"/>
          <w:b/>
          <w:bCs/>
          <w:sz w:val="28"/>
          <w:szCs w:val="28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决策分析</w:t>
      </w:r>
    </w:p>
    <w:p w14:paraId="178009E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通过数据分析和报表生成，帮助企业领导层实时掌握合同执行情况，支持科学决策，提高管理效率。</w:t>
      </w:r>
    </w:p>
    <w:p w14:paraId="2574EFA6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5.</w:t>
      </w:r>
      <w:r>
        <w:rPr>
          <w:rFonts w:hint="eastAsia" w:ascii="仿宋" w:hAnsi="仿宋" w:eastAsia="仿宋"/>
          <w:b/>
          <w:bCs/>
          <w:sz w:val="28"/>
          <w:szCs w:val="28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移动APP</w:t>
      </w:r>
    </w:p>
    <w:p w14:paraId="47FB97A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利用移动端的便捷性，实现业务流程的移动化管理，及时获取项目动态，提高工作效率和响应速度。</w:t>
      </w:r>
    </w:p>
    <w:p w14:paraId="7F895C21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使用价值</w:t>
      </w:r>
    </w:p>
    <w:p w14:paraId="1A3F14E6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1.防范合同风险：</w:t>
      </w:r>
      <w:r>
        <w:rPr>
          <w:rFonts w:hint="eastAsia" w:ascii="仿宋" w:hAnsi="仿宋" w:eastAsia="仿宋"/>
          <w:sz w:val="28"/>
          <w:szCs w:val="28"/>
        </w:rPr>
        <w:t>合同信息在线流转，一切操作行为均留有痕迹，问题及时预警；</w:t>
      </w:r>
    </w:p>
    <w:p w14:paraId="01116FDC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2.强化成本控制：</w:t>
      </w:r>
      <w:r>
        <w:rPr>
          <w:rFonts w:hint="eastAsia" w:ascii="仿宋" w:hAnsi="仿宋" w:eastAsia="仿宋"/>
          <w:sz w:val="28"/>
          <w:szCs w:val="28"/>
        </w:rPr>
        <w:t>合同-结算-资金收付业务链条串联管控，确保资金不超结不超付，有效控制合同费用和实际成本；</w:t>
      </w:r>
    </w:p>
    <w:p w14:paraId="14FCF629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3.助力企业决策：</w:t>
      </w:r>
      <w:r>
        <w:rPr>
          <w:rFonts w:hint="eastAsia" w:ascii="仿宋" w:hAnsi="仿宋" w:eastAsia="仿宋"/>
          <w:sz w:val="28"/>
          <w:szCs w:val="28"/>
        </w:rPr>
        <w:t>借助自动生成合同报表和看板，更直观掌握合同签署、执行和风险情况；</w:t>
      </w:r>
    </w:p>
    <w:p w14:paraId="477C2EF4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4.项目资金收支一览表动态生成：</w:t>
      </w:r>
      <w:r>
        <w:rPr>
          <w:rFonts w:hint="eastAsia" w:ascii="仿宋" w:hAnsi="仿宋" w:eastAsia="仿宋"/>
          <w:sz w:val="28"/>
          <w:szCs w:val="28"/>
        </w:rPr>
        <w:t>动态了解资金结余情况，进行资金统筹；</w:t>
      </w:r>
    </w:p>
    <w:p w14:paraId="3CEDACD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5.履约情况清晰可查：</w:t>
      </w:r>
      <w:r>
        <w:rPr>
          <w:rFonts w:hint="eastAsia" w:ascii="仿宋" w:hAnsi="仿宋" w:eastAsia="仿宋"/>
          <w:sz w:val="28"/>
          <w:szCs w:val="28"/>
        </w:rPr>
        <w:t>公司和项目部可随时查阅分供商的履约情况，应付、实付、欠付一目了然。</w:t>
      </w:r>
    </w:p>
    <w:p w14:paraId="7BBACC11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项目管理云产品特点</w:t>
      </w:r>
    </w:p>
    <w:p w14:paraId="7BDAE11C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标准化商业软件：</w:t>
      </w:r>
    </w:p>
    <w:p w14:paraId="16B13EA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系统基于项目管理产品的成功经验，提炼得到具有普适性的标准化系统架构、模块和应用。能快速部署和迭代，平台功能布局、名称、界面、按钮、流程、打印、报表等皆可自定义。</w:t>
      </w:r>
    </w:p>
    <w:p w14:paraId="3F324A1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产品部署简单，快速交付，企业易上手，省时间，见效快。</w:t>
      </w:r>
    </w:p>
    <w:p w14:paraId="28BCB275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云共享中台</w:t>
      </w:r>
    </w:p>
    <w:p w14:paraId="20ADB12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于新中大钱潮技术平台的云共享中台在云端统一部署，用户标准化配置与个性化实现云端统一，将配置与实现推送给客户的本地化部署或者云端租赁服务的产品，从而既能实现企业标准化管理又能满足企业的个性化需求。通过平台的低代码敏捷开发等功能，实现产品的线上热发布和版本迭代更新，节约企业的维护成本和提升信息化运行效率。</w:t>
      </w:r>
    </w:p>
    <w:p w14:paraId="42714B2E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原生业财一体</w:t>
      </w:r>
    </w:p>
    <w:p w14:paraId="22F785D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采用原生业财一体化管理流程，实现业务、财务、税务、资金、费控一体化，内置不同功能模块之间的逻辑勾稽关系，建立成本九算模型。易于成长期企业快速实现业务上云，促进资金管理更高效，成本控制更精准。</w:t>
      </w:r>
    </w:p>
    <w:p w14:paraId="0CD6E001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生态链融合</w:t>
      </w:r>
    </w:p>
    <w:p w14:paraId="0FEC047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系统集成了四库一平台、银行税务、集采电商门户、客商管理、BIM应用、数字工地等方案，实现内部跨部门多层级、外部上下游生态链的融合。</w:t>
      </w:r>
    </w:p>
    <w:p w14:paraId="42E22752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 w14:paraId="52426FFA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 w14:paraId="6915A8CB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2EC5BD6C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客户案例</w:t>
      </w:r>
    </w:p>
    <w:p w14:paraId="0A18F390">
      <w:pPr>
        <w:spacing w:line="360" w:lineRule="auto"/>
        <w:ind w:left="67" w:leftChars="-856" w:hanging="1865" w:hangingChars="848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drawing>
          <wp:inline distT="0" distB="0" distL="0" distR="0">
            <wp:extent cx="7477760" cy="3048000"/>
            <wp:effectExtent l="0" t="0" r="8890" b="0"/>
            <wp:docPr id="13775432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432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427" cy="305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8972">
      <w:pPr>
        <w:spacing w:line="360" w:lineRule="auto"/>
        <w:ind w:left="67" w:leftChars="-856" w:hanging="1865" w:hangingChars="84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2"/>
          <w:szCs w:val="24"/>
        </w:rPr>
        <w:t xml:space="preserve"> </w:t>
      </w:r>
      <w:r>
        <w:rPr>
          <w:rFonts w:ascii="仿宋" w:hAnsi="仿宋" w:eastAsia="仿宋"/>
          <w:sz w:val="22"/>
          <w:szCs w:val="24"/>
        </w:rPr>
        <w:t xml:space="preserve">  </w:t>
      </w:r>
      <w:r>
        <w:rPr>
          <w:rFonts w:ascii="仿宋" w:hAnsi="仿宋" w:eastAsia="仿宋"/>
          <w:sz w:val="28"/>
          <w:szCs w:val="32"/>
        </w:rPr>
        <w:t xml:space="preserve">            </w:t>
      </w:r>
    </w:p>
    <w:p w14:paraId="11CC05AC">
      <w:pPr>
        <w:spacing w:line="360" w:lineRule="auto"/>
        <w:ind w:left="576" w:leftChars="-856" w:hanging="2374" w:hangingChars="848"/>
        <w:rPr>
          <w:rFonts w:ascii="仿宋" w:hAnsi="仿宋" w:eastAsia="仿宋"/>
          <w:sz w:val="28"/>
          <w:szCs w:val="32"/>
        </w:rPr>
      </w:pPr>
    </w:p>
    <w:p w14:paraId="353ADAD3">
      <w:pPr>
        <w:spacing w:line="360" w:lineRule="auto"/>
        <w:ind w:left="67" w:leftChars="-856" w:hanging="1865" w:hangingChars="848"/>
        <w:rPr>
          <w:rFonts w:ascii="仿宋" w:hAnsi="仿宋" w:eastAsia="仿宋"/>
          <w:sz w:val="22"/>
          <w:szCs w:val="24"/>
        </w:rPr>
      </w:pPr>
    </w:p>
    <w:p w14:paraId="774D004E">
      <w:pPr>
        <w:spacing w:line="360" w:lineRule="auto"/>
        <w:ind w:left="926" w:leftChars="-856" w:hanging="2724" w:hangingChars="848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92C06"/>
    <w:multiLevelType w:val="multilevel"/>
    <w:tmpl w:val="21892C06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44B58C2"/>
    <w:multiLevelType w:val="multilevel"/>
    <w:tmpl w:val="344B58C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A3"/>
    <w:rsid w:val="00055C9B"/>
    <w:rsid w:val="001A6A3A"/>
    <w:rsid w:val="002E1FA3"/>
    <w:rsid w:val="00301B54"/>
    <w:rsid w:val="00311BD5"/>
    <w:rsid w:val="00316186"/>
    <w:rsid w:val="00365343"/>
    <w:rsid w:val="00417047"/>
    <w:rsid w:val="005169BA"/>
    <w:rsid w:val="00706702"/>
    <w:rsid w:val="007A5011"/>
    <w:rsid w:val="007E40FA"/>
    <w:rsid w:val="008552C8"/>
    <w:rsid w:val="008A18CE"/>
    <w:rsid w:val="009953DB"/>
    <w:rsid w:val="00AD4280"/>
    <w:rsid w:val="00B92E26"/>
    <w:rsid w:val="00BB1679"/>
    <w:rsid w:val="00BB64A2"/>
    <w:rsid w:val="00BD325F"/>
    <w:rsid w:val="00C11FA4"/>
    <w:rsid w:val="00C36DFA"/>
    <w:rsid w:val="00E93AE9"/>
    <w:rsid w:val="00EA3CF8"/>
    <w:rsid w:val="00ED5A27"/>
    <w:rsid w:val="6FD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1224</Words>
  <Characters>1240</Characters>
  <Lines>9</Lines>
  <Paragraphs>2</Paragraphs>
  <TotalTime>67</TotalTime>
  <ScaleCrop>false</ScaleCrop>
  <LinksUpToDate>false</LinksUpToDate>
  <CharactersWithSpaces>1260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2024-03-05T06:25:00Z</dcterms:created>
  <dc:creator>yhg</dc:creator>
  <cp:lastModifiedBy>陈恒宇</cp:lastModifiedBy>
  <dcterms:modified xsi:type="dcterms:W3CDTF">2024-07-30T06:56:31Z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FBB94268DC064EF8AA4F7EE817FEE144_13</vt:lpwstr>
  </property>
</Properties>
</file>